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5C" w:rsidRPr="00D573DB" w:rsidRDefault="003C0A5C" w:rsidP="003C0A5C">
      <w:pPr>
        <w:suppressAutoHyphens/>
        <w:spacing w:after="240"/>
        <w:jc w:val="center"/>
        <w:rPr>
          <w:b/>
          <w:sz w:val="28"/>
          <w:szCs w:val="28"/>
        </w:rPr>
      </w:pPr>
      <w:r w:rsidRPr="00D573DB">
        <w:rPr>
          <w:b/>
          <w:sz w:val="28"/>
          <w:szCs w:val="28"/>
        </w:rPr>
        <w:t>Положение о формах, периодичности и порядке текущего контроля успеваемости и промежуточной аттестации слушателей по дополнительным профессиональным программам в БУ «Нижневартовский социально-гуманитарный колледж»</w:t>
      </w:r>
    </w:p>
    <w:p w:rsidR="003C0A5C" w:rsidRPr="009E461C" w:rsidRDefault="003C0A5C" w:rsidP="003C0A5C">
      <w:pPr>
        <w:widowControl w:val="0"/>
        <w:numPr>
          <w:ilvl w:val="0"/>
          <w:numId w:val="1"/>
        </w:numPr>
        <w:tabs>
          <w:tab w:val="left" w:pos="950"/>
        </w:tabs>
        <w:autoSpaceDE w:val="0"/>
        <w:autoSpaceDN w:val="0"/>
        <w:spacing w:before="72"/>
        <w:ind w:hanging="282"/>
        <w:jc w:val="center"/>
        <w:rPr>
          <w:b/>
          <w:sz w:val="28"/>
          <w:szCs w:val="22"/>
          <w:lang w:bidi="ru-RU"/>
        </w:rPr>
      </w:pPr>
      <w:r w:rsidRPr="00D573DB">
        <w:rPr>
          <w:b/>
          <w:sz w:val="28"/>
          <w:szCs w:val="22"/>
          <w:lang w:bidi="ru-RU"/>
        </w:rPr>
        <w:t>Общие</w:t>
      </w:r>
      <w:r w:rsidRPr="00D573DB">
        <w:rPr>
          <w:b/>
          <w:spacing w:val="-1"/>
          <w:sz w:val="28"/>
          <w:szCs w:val="22"/>
          <w:lang w:bidi="ru-RU"/>
        </w:rPr>
        <w:t xml:space="preserve"> </w:t>
      </w:r>
      <w:r w:rsidRPr="00D573DB">
        <w:rPr>
          <w:b/>
          <w:sz w:val="28"/>
          <w:szCs w:val="22"/>
          <w:lang w:bidi="ru-RU"/>
        </w:rPr>
        <w:t>положения</w:t>
      </w: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851"/>
          <w:tab w:val="left" w:pos="1180"/>
        </w:tabs>
        <w:autoSpaceDE w:val="0"/>
        <w:autoSpaceDN w:val="0"/>
        <w:ind w:right="103" w:firstLine="566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Положение о текущем контроле успеваемости и промежуточной аттестации обучающихся (слушателей) по дополнительным профессиональным программам в Бюджетном учреждении «Нижневартовский социально-гуманитарный колледж» (далее – БУ «НСГК») устанавливает формы, периодичность и порядок организации и осуществления текущего контроля успеваемости и промежуточной аттестации слушателей.</w:t>
      </w: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851"/>
          <w:tab w:val="left" w:pos="1331"/>
        </w:tabs>
        <w:autoSpaceDE w:val="0"/>
        <w:autoSpaceDN w:val="0"/>
        <w:spacing w:before="121"/>
        <w:ind w:right="102" w:firstLine="566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Настоящее Положение разработано на основании Федерального закона от 29.12.2012 г. N 273-ФЗ «Об образовании в Российской Федерации», приказа Минобрнауки России от 01.07.2013 N 499 «Об утверждении Порядка организации и осуществления образовательной деятельности по дополнительным профессиональным программам», Устава</w:t>
      </w:r>
      <w:r w:rsidRPr="00D573DB">
        <w:rPr>
          <w:spacing w:val="-10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>учреждения.</w:t>
      </w: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851"/>
          <w:tab w:val="left" w:pos="1439"/>
        </w:tabs>
        <w:autoSpaceDE w:val="0"/>
        <w:autoSpaceDN w:val="0"/>
        <w:spacing w:before="119"/>
        <w:ind w:right="104" w:firstLine="566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Настоящее Положение подлежит исполнению руководящими, педагогическими работниками, обеспечивающими реализацию образовательного процесса по соответствующим дополнительным профессиональным</w:t>
      </w:r>
      <w:r w:rsidRPr="00D573DB">
        <w:rPr>
          <w:spacing w:val="-4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>программам.</w:t>
      </w: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851"/>
          <w:tab w:val="left" w:pos="1396"/>
        </w:tabs>
        <w:autoSpaceDE w:val="0"/>
        <w:autoSpaceDN w:val="0"/>
        <w:spacing w:before="121"/>
        <w:ind w:right="105" w:firstLine="566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Текущий контроль успеваемости и промежуточная аттестация обучающихся (слушателей) (далее – слушатели) - составляющие оценки освоения дополнительной профессиональной</w:t>
      </w:r>
      <w:r w:rsidRPr="00D573DB">
        <w:rPr>
          <w:spacing w:val="-11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>программы.</w:t>
      </w: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851"/>
          <w:tab w:val="left" w:pos="1211"/>
        </w:tabs>
        <w:autoSpaceDE w:val="0"/>
        <w:autoSpaceDN w:val="0"/>
        <w:spacing w:before="119"/>
        <w:ind w:right="103" w:firstLine="566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Формы, система оценок, периодичность и порядок проведения текущего контроля успеваемости и промежуточной аттестации определяются Учреждением самостоятельно исходя из целей и задач дополнительной профессиональной</w:t>
      </w:r>
      <w:r w:rsidRPr="00D573DB">
        <w:rPr>
          <w:spacing w:val="-2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>программы.</w:t>
      </w:r>
    </w:p>
    <w:p w:rsidR="003C0A5C" w:rsidRPr="009E461C" w:rsidRDefault="003C0A5C" w:rsidP="003C0A5C">
      <w:pPr>
        <w:widowControl w:val="0"/>
        <w:numPr>
          <w:ilvl w:val="1"/>
          <w:numId w:val="1"/>
        </w:numPr>
        <w:tabs>
          <w:tab w:val="left" w:pos="851"/>
          <w:tab w:val="left" w:pos="1156"/>
        </w:tabs>
        <w:autoSpaceDE w:val="0"/>
        <w:autoSpaceDN w:val="0"/>
        <w:spacing w:after="120"/>
        <w:ind w:left="0" w:firstLine="567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Планирование текущего контроля успеваемости и промежуточной аттестации неразрывно связано с планированием аудиторной и внеаудиторной (самостоятельной) работы обучающихся (слушателей) и играет важную роль в обеспечении компетентностной направленности обучения.</w:t>
      </w:r>
    </w:p>
    <w:p w:rsidR="003C0A5C" w:rsidRPr="00D573DB" w:rsidRDefault="003C0A5C" w:rsidP="003C0A5C">
      <w:pPr>
        <w:widowControl w:val="0"/>
        <w:numPr>
          <w:ilvl w:val="0"/>
          <w:numId w:val="1"/>
        </w:numPr>
        <w:tabs>
          <w:tab w:val="left" w:pos="964"/>
        </w:tabs>
        <w:autoSpaceDE w:val="0"/>
        <w:autoSpaceDN w:val="0"/>
        <w:spacing w:after="120"/>
        <w:ind w:left="0" w:firstLine="567"/>
        <w:jc w:val="both"/>
        <w:outlineLvl w:val="1"/>
        <w:rPr>
          <w:b/>
          <w:bCs/>
          <w:sz w:val="28"/>
          <w:szCs w:val="28"/>
          <w:lang w:bidi="ru-RU"/>
        </w:rPr>
      </w:pPr>
      <w:r w:rsidRPr="00D573DB">
        <w:rPr>
          <w:b/>
          <w:bCs/>
          <w:sz w:val="28"/>
          <w:szCs w:val="28"/>
          <w:lang w:bidi="ru-RU"/>
        </w:rPr>
        <w:t>Формы, система оценок, периодичность и порядок проведения текущего контроля успеваемости и промежуточной аттестации слушателей</w:t>
      </w: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1242"/>
        </w:tabs>
        <w:autoSpaceDE w:val="0"/>
        <w:autoSpaceDN w:val="0"/>
        <w:spacing w:before="114"/>
        <w:ind w:right="104" w:firstLine="707"/>
        <w:jc w:val="both"/>
        <w:rPr>
          <w:sz w:val="28"/>
          <w:szCs w:val="28"/>
          <w:lang w:bidi="ru-RU"/>
        </w:rPr>
      </w:pPr>
      <w:r w:rsidRPr="00D573DB">
        <w:rPr>
          <w:sz w:val="28"/>
          <w:szCs w:val="22"/>
          <w:lang w:bidi="ru-RU"/>
        </w:rPr>
        <w:t>Текущий контроль успеваемости проводится в течение обучения по дополнительной профессиональной программе и служит для обеспечения оперативной обратной связи преподавателей со слушателями в целях оценки уровня достижения слушателями результатов,</w:t>
      </w:r>
      <w:r w:rsidRPr="00D573DB">
        <w:rPr>
          <w:spacing w:val="24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 xml:space="preserve">предусмотренных </w:t>
      </w:r>
      <w:r w:rsidRPr="00D573DB">
        <w:rPr>
          <w:sz w:val="28"/>
          <w:szCs w:val="28"/>
          <w:lang w:bidi="ru-RU"/>
        </w:rPr>
        <w:t>образовательной программой, возможности совершенствования образовательного процесса и пр.</w:t>
      </w: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993"/>
          <w:tab w:val="left" w:pos="1391"/>
        </w:tabs>
        <w:autoSpaceDE w:val="0"/>
        <w:autoSpaceDN w:val="0"/>
        <w:spacing w:before="116"/>
        <w:ind w:right="104" w:firstLine="707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Текущий контроль успеваемости осуществляется в пределах организационных форм образовательного процесса (учебных занятий и учебных работ) и/или на основе мониторинга результатов выполнения внеаудиторной самостоятельной работы слушателей и/или прохождения слушателями стажировки.</w:t>
      </w: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993"/>
          <w:tab w:val="left" w:pos="1329"/>
        </w:tabs>
        <w:autoSpaceDE w:val="0"/>
        <w:autoSpaceDN w:val="0"/>
        <w:spacing w:before="120"/>
        <w:ind w:right="104" w:firstLine="707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lastRenderedPageBreak/>
        <w:t>Формы текущего контроля успеваемости - устный опрос, тестовый контроль, анкетирование и др. Формы, периодичность, процедуры и содержание текущего контроля успеваемости определяются преподавателем, ведущим учебную дисциплину (модуль, раздел программы), исходя из целей и задач дополнительной профессиональной программы и конкретного учебного занятия.</w:t>
      </w: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993"/>
          <w:tab w:val="left" w:pos="1778"/>
        </w:tabs>
        <w:autoSpaceDE w:val="0"/>
        <w:autoSpaceDN w:val="0"/>
        <w:spacing w:before="121"/>
        <w:ind w:right="105" w:firstLine="707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 xml:space="preserve">На основании анализа результатов текущего контроля успеваемости преподавателем определяются педагогические действия: проведение дополнительной работы </w:t>
      </w:r>
      <w:r w:rsidRPr="00D573DB">
        <w:rPr>
          <w:spacing w:val="3"/>
          <w:sz w:val="28"/>
          <w:szCs w:val="22"/>
          <w:lang w:bidi="ru-RU"/>
        </w:rPr>
        <w:t xml:space="preserve">со </w:t>
      </w:r>
      <w:r w:rsidRPr="00D573DB">
        <w:rPr>
          <w:sz w:val="28"/>
          <w:szCs w:val="22"/>
          <w:lang w:bidi="ru-RU"/>
        </w:rPr>
        <w:t>слушателем, индивидуализация содержания образовательной деятельности слушателя, иная корректировка образовательной деятельности в отношении</w:t>
      </w:r>
      <w:r w:rsidRPr="00D573DB">
        <w:rPr>
          <w:spacing w:val="-6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>слушателя.</w:t>
      </w: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993"/>
          <w:tab w:val="left" w:pos="1278"/>
        </w:tabs>
        <w:autoSpaceDE w:val="0"/>
        <w:autoSpaceDN w:val="0"/>
        <w:spacing w:before="118"/>
        <w:ind w:right="103" w:firstLine="707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В целях установления фактического уровня освоения слушателем отдельных учебных дисциплин (модулей, разделов программы), динамики индивидуальных образовательных достижений, продвижения в достижении планируемых результатов освоения дополнительной профессиональной программы в Учреждении предусматривается промежуточная</w:t>
      </w:r>
      <w:r w:rsidRPr="00D573DB">
        <w:rPr>
          <w:spacing w:val="-14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>аттестация.</w:t>
      </w: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993"/>
          <w:tab w:val="left" w:pos="1530"/>
        </w:tabs>
        <w:autoSpaceDE w:val="0"/>
        <w:autoSpaceDN w:val="0"/>
        <w:spacing w:before="121"/>
        <w:ind w:right="106" w:firstLine="707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Проведение промежуточной аттестации при реализации дополнительных профессиональных программ повышения квалификации трудоемкостью 72 часа и более часов, программ профессиональной переподготовки является</w:t>
      </w:r>
      <w:r w:rsidRPr="00D573DB">
        <w:rPr>
          <w:spacing w:val="-4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>обязательным.</w:t>
      </w: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993"/>
          <w:tab w:val="left" w:pos="1382"/>
        </w:tabs>
        <w:autoSpaceDE w:val="0"/>
        <w:autoSpaceDN w:val="0"/>
        <w:spacing w:before="121"/>
        <w:ind w:right="111" w:firstLine="707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Промежуточная аттестация проводится на основе принципов объективности,</w:t>
      </w:r>
      <w:r w:rsidRPr="00D573DB">
        <w:rPr>
          <w:spacing w:val="-2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>беспристрастности.</w:t>
      </w: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993"/>
          <w:tab w:val="left" w:pos="1290"/>
        </w:tabs>
        <w:autoSpaceDE w:val="0"/>
        <w:autoSpaceDN w:val="0"/>
        <w:spacing w:before="119"/>
        <w:ind w:right="102" w:firstLine="707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Промежуточная аттестация может проводится в форме тестового контроля, собеседования, представления и (или) защиты самостоятельной работы, срезовой контрольной работы, зачета, дифференцированного зачета, экзамена и иных формах.</w:t>
      </w: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993"/>
          <w:tab w:val="left" w:pos="1254"/>
        </w:tabs>
        <w:autoSpaceDE w:val="0"/>
        <w:autoSpaceDN w:val="0"/>
        <w:spacing w:before="121"/>
        <w:ind w:right="103" w:firstLine="707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Формы промежуточной аттестации отражаются в учебных планах, рабочих программах и оценочных материалах. Для слушателей, обучающихся по индивидуальному учебному плану, сроки и порядок проведения промежуточной аттестации определяются индивидуальным учебным</w:t>
      </w:r>
      <w:r w:rsidRPr="00D573DB">
        <w:rPr>
          <w:spacing w:val="-3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>планом.</w:t>
      </w: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993"/>
          <w:tab w:val="left" w:pos="1427"/>
        </w:tabs>
        <w:autoSpaceDE w:val="0"/>
        <w:autoSpaceDN w:val="0"/>
        <w:spacing w:before="119"/>
        <w:ind w:right="103" w:firstLine="707"/>
        <w:jc w:val="both"/>
        <w:rPr>
          <w:sz w:val="28"/>
          <w:szCs w:val="28"/>
          <w:lang w:bidi="ru-RU"/>
        </w:rPr>
      </w:pPr>
      <w:r w:rsidRPr="00D573DB">
        <w:rPr>
          <w:sz w:val="28"/>
          <w:szCs w:val="22"/>
          <w:lang w:bidi="ru-RU"/>
        </w:rPr>
        <w:t xml:space="preserve">Для проведения промежуточной аттестации в форме тестирования, зачета, экзамена в учебном плане предусматривается 2-4 часа (в зависимости от метода контроля). </w:t>
      </w:r>
      <w:r w:rsidRPr="00D573DB">
        <w:rPr>
          <w:sz w:val="28"/>
          <w:szCs w:val="28"/>
          <w:lang w:bidi="ru-RU"/>
        </w:rPr>
        <w:t>Проводятся за счёт времени, отведенное учебным планом на освоение учебной дисциплины (модуля, раздела</w:t>
      </w:r>
      <w:r w:rsidRPr="00D573DB">
        <w:rPr>
          <w:spacing w:val="-5"/>
          <w:sz w:val="28"/>
          <w:szCs w:val="28"/>
          <w:lang w:bidi="ru-RU"/>
        </w:rPr>
        <w:t xml:space="preserve"> </w:t>
      </w:r>
      <w:r w:rsidRPr="00D573DB">
        <w:rPr>
          <w:sz w:val="28"/>
          <w:szCs w:val="28"/>
          <w:lang w:bidi="ru-RU"/>
        </w:rPr>
        <w:t>программы).</w:t>
      </w:r>
    </w:p>
    <w:p w:rsidR="003C0A5C" w:rsidRPr="00D573DB" w:rsidRDefault="003C0A5C" w:rsidP="003C0A5C">
      <w:pPr>
        <w:widowControl w:val="0"/>
        <w:tabs>
          <w:tab w:val="left" w:pos="993"/>
          <w:tab w:val="left" w:pos="1427"/>
        </w:tabs>
        <w:autoSpaceDE w:val="0"/>
        <w:autoSpaceDN w:val="0"/>
        <w:spacing w:before="119"/>
        <w:ind w:left="283" w:right="103"/>
        <w:jc w:val="both"/>
        <w:rPr>
          <w:sz w:val="28"/>
          <w:szCs w:val="22"/>
          <w:lang w:bidi="ru-RU"/>
        </w:rPr>
        <w:sectPr w:rsidR="003C0A5C" w:rsidRPr="00D573DB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040" w:right="740" w:bottom="280" w:left="1600" w:header="720" w:footer="720" w:gutter="0"/>
          <w:cols w:space="720"/>
        </w:sectPr>
      </w:pP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993"/>
          <w:tab w:val="left" w:pos="1835"/>
        </w:tabs>
        <w:autoSpaceDE w:val="0"/>
        <w:autoSpaceDN w:val="0"/>
        <w:spacing w:before="116"/>
        <w:ind w:right="106" w:firstLine="707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lastRenderedPageBreak/>
        <w:t>Для оценки уровня сформированности знаний, умений, компетенций слушателей, предусмотренных образовательной программой, применяется система оценивания: зачет,</w:t>
      </w:r>
      <w:r w:rsidRPr="00D573DB">
        <w:rPr>
          <w:spacing w:val="-4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>незачет.</w:t>
      </w: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993"/>
          <w:tab w:val="left" w:pos="1518"/>
        </w:tabs>
        <w:autoSpaceDE w:val="0"/>
        <w:autoSpaceDN w:val="0"/>
        <w:spacing w:before="120"/>
        <w:ind w:right="106" w:firstLine="707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Формы, условия аттестационных испытаний и их тематика доводятся до слушателей в первый день начала</w:t>
      </w:r>
      <w:r w:rsidRPr="00D573DB">
        <w:rPr>
          <w:spacing w:val="-20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>обучения.</w:t>
      </w: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993"/>
          <w:tab w:val="left" w:pos="1391"/>
        </w:tabs>
        <w:autoSpaceDE w:val="0"/>
        <w:autoSpaceDN w:val="0"/>
        <w:spacing w:before="120"/>
        <w:ind w:right="110" w:firstLine="707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Результаты промежуточной аттестации слушателей отражаются в оценочных ведомостях.</w:t>
      </w: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993"/>
          <w:tab w:val="left" w:pos="1403"/>
        </w:tabs>
        <w:autoSpaceDE w:val="0"/>
        <w:autoSpaceDN w:val="0"/>
        <w:spacing w:before="119"/>
        <w:ind w:right="107" w:firstLine="707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Неудовлетворительные результаты промежуточной аттестации по одной или нескольким учебным дисциплинам (модулям, разделам)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993"/>
          <w:tab w:val="left" w:pos="1850"/>
        </w:tabs>
        <w:autoSpaceDE w:val="0"/>
        <w:autoSpaceDN w:val="0"/>
        <w:spacing w:before="121"/>
        <w:ind w:right="111" w:firstLine="707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Слушатели обязаны ликвидировать академическую задолженность.</w:t>
      </w: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993"/>
          <w:tab w:val="left" w:pos="1538"/>
        </w:tabs>
        <w:autoSpaceDE w:val="0"/>
        <w:autoSpaceDN w:val="0"/>
        <w:spacing w:before="119"/>
        <w:ind w:right="108" w:firstLine="707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Учреждение создает условия слушателю для ликвидации академической задолженности и обеспечивает контроль за своевременностью ее</w:t>
      </w:r>
      <w:r w:rsidRPr="00D573DB">
        <w:rPr>
          <w:spacing w:val="-1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>ликвидации.</w:t>
      </w: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993"/>
          <w:tab w:val="left" w:pos="1518"/>
        </w:tabs>
        <w:autoSpaceDE w:val="0"/>
        <w:autoSpaceDN w:val="0"/>
        <w:spacing w:before="121"/>
        <w:ind w:right="103" w:firstLine="707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Слушатели, имеющие академическую задолженность, вправе пройти промежуточную аттестацию по соответствующей учебной дисциплине (модулю, разделу) не более двух раз в сроки, определяемые Учреждением: для программ повышения квалификации – 2 недели, для программ профессиональной переподготовки – 1 месяц. В указанный период не включаются время болезни слушателя, нахождение его в отпуске по беременности и</w:t>
      </w:r>
      <w:r w:rsidRPr="00D573DB">
        <w:rPr>
          <w:spacing w:val="-4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>родам.</w:t>
      </w: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993"/>
          <w:tab w:val="left" w:pos="1677"/>
        </w:tabs>
        <w:autoSpaceDE w:val="0"/>
        <w:autoSpaceDN w:val="0"/>
        <w:spacing w:before="119"/>
        <w:ind w:right="108" w:firstLine="707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Плата с обучающихся (слушателей) за прохождение промежуточной аттестации не</w:t>
      </w:r>
      <w:r w:rsidRPr="00D573DB">
        <w:rPr>
          <w:spacing w:val="-4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>взимается.</w:t>
      </w: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993"/>
          <w:tab w:val="left" w:pos="1374"/>
        </w:tabs>
        <w:autoSpaceDE w:val="0"/>
        <w:autoSpaceDN w:val="0"/>
        <w:spacing w:before="119"/>
        <w:ind w:right="109" w:firstLine="707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Слушатель, успешно выполнивший все требования учебного плана дополнительной профессиональной программы и успешно прошедший испытания в ходе текущего контроля успеваемости и промежуточной аттестации допускается к итоговой</w:t>
      </w:r>
      <w:r w:rsidRPr="00D573DB">
        <w:rPr>
          <w:spacing w:val="-1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>аттестации.</w:t>
      </w:r>
    </w:p>
    <w:p w:rsidR="003C0A5C" w:rsidRPr="00D573DB" w:rsidRDefault="003C0A5C" w:rsidP="003C0A5C">
      <w:pPr>
        <w:widowControl w:val="0"/>
        <w:numPr>
          <w:ilvl w:val="1"/>
          <w:numId w:val="1"/>
        </w:numPr>
        <w:tabs>
          <w:tab w:val="left" w:pos="993"/>
          <w:tab w:val="left" w:pos="1578"/>
        </w:tabs>
        <w:autoSpaceDE w:val="0"/>
        <w:autoSpaceDN w:val="0"/>
        <w:spacing w:before="122"/>
        <w:ind w:right="104" w:firstLine="707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Слушатель, не выполнивший требования учебного плана дополнительной профессиональной программы, систематически пропускающий занятия без уважительной причины и/или не аттестованный в системе промежуточной аттестации, к итоговой аттестации не</w:t>
      </w:r>
      <w:r w:rsidRPr="00D573DB">
        <w:rPr>
          <w:spacing w:val="-12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>допускается.</w:t>
      </w:r>
    </w:p>
    <w:p w:rsidR="003C0A5C" w:rsidRPr="009E461C" w:rsidRDefault="003C0A5C" w:rsidP="003C0A5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72"/>
        <w:ind w:left="-426" w:right="106" w:firstLine="710"/>
        <w:jc w:val="both"/>
        <w:outlineLvl w:val="1"/>
        <w:rPr>
          <w:b/>
          <w:bCs/>
          <w:sz w:val="28"/>
          <w:szCs w:val="28"/>
          <w:lang w:bidi="ru-RU"/>
        </w:rPr>
      </w:pPr>
      <w:r w:rsidRPr="00D573DB">
        <w:rPr>
          <w:b/>
          <w:bCs/>
          <w:sz w:val="28"/>
          <w:szCs w:val="28"/>
          <w:lang w:bidi="ru-RU"/>
        </w:rPr>
        <w:t>Общие требования к разработке и оформлению оценочных материалов</w:t>
      </w:r>
    </w:p>
    <w:p w:rsidR="003C0A5C" w:rsidRPr="00D573DB" w:rsidRDefault="003C0A5C" w:rsidP="003C0A5C">
      <w:pPr>
        <w:widowControl w:val="0"/>
        <w:numPr>
          <w:ilvl w:val="1"/>
          <w:numId w:val="2"/>
        </w:numPr>
        <w:tabs>
          <w:tab w:val="left" w:pos="993"/>
          <w:tab w:val="left" w:pos="1365"/>
        </w:tabs>
        <w:autoSpaceDE w:val="0"/>
        <w:autoSpaceDN w:val="0"/>
        <w:ind w:left="-426" w:right="103" w:firstLine="710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Оценочные материалы – неотъемлемая часть дополнительной профессиональной программы, обеспечивающая выявление соответствия профессиональной компетентности слушателя требованиям дополнительной профессиональной</w:t>
      </w:r>
      <w:r w:rsidRPr="00D573DB">
        <w:rPr>
          <w:spacing w:val="-4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>программы.</w:t>
      </w:r>
    </w:p>
    <w:p w:rsidR="003C0A5C" w:rsidRPr="00D573DB" w:rsidRDefault="003C0A5C" w:rsidP="003C0A5C">
      <w:pPr>
        <w:widowControl w:val="0"/>
        <w:numPr>
          <w:ilvl w:val="1"/>
          <w:numId w:val="2"/>
        </w:numPr>
        <w:tabs>
          <w:tab w:val="left" w:pos="993"/>
          <w:tab w:val="left" w:pos="1370"/>
        </w:tabs>
        <w:autoSpaceDE w:val="0"/>
        <w:autoSpaceDN w:val="0"/>
        <w:spacing w:before="121"/>
        <w:ind w:left="-426" w:right="105" w:firstLine="710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 xml:space="preserve">Цель разработки оценочных материалов – повысить уровень культуры оценочной деятельности субъектов образовательного процесса для обеспечения внутреннего мониторинга качества освоения дополнительных </w:t>
      </w:r>
      <w:r w:rsidRPr="00D573DB">
        <w:rPr>
          <w:sz w:val="28"/>
          <w:szCs w:val="22"/>
          <w:lang w:bidi="ru-RU"/>
        </w:rPr>
        <w:lastRenderedPageBreak/>
        <w:t>профессиональных</w:t>
      </w:r>
      <w:r w:rsidRPr="00D573DB">
        <w:rPr>
          <w:spacing w:val="-4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>программ.</w:t>
      </w:r>
    </w:p>
    <w:p w:rsidR="003C0A5C" w:rsidRPr="00D573DB" w:rsidRDefault="003C0A5C" w:rsidP="003C0A5C">
      <w:pPr>
        <w:widowControl w:val="0"/>
        <w:tabs>
          <w:tab w:val="left" w:pos="993"/>
        </w:tabs>
        <w:autoSpaceDE w:val="0"/>
        <w:autoSpaceDN w:val="0"/>
        <w:spacing w:before="118"/>
        <w:ind w:left="-426" w:right="104" w:firstLine="710"/>
        <w:jc w:val="both"/>
        <w:rPr>
          <w:sz w:val="28"/>
          <w:szCs w:val="28"/>
          <w:lang w:bidi="ru-RU"/>
        </w:rPr>
      </w:pPr>
      <w:r w:rsidRPr="00D573DB">
        <w:rPr>
          <w:sz w:val="28"/>
          <w:szCs w:val="28"/>
          <w:lang w:bidi="ru-RU"/>
        </w:rPr>
        <w:t>3.3. Оценочные материалы представляются в виде комплектов оценочных средств (КОС) по каждой дополнительной профессиональной программе повышения квалификации, реализуемой Учреждением.</w:t>
      </w:r>
    </w:p>
    <w:p w:rsidR="003C0A5C" w:rsidRPr="00D573DB" w:rsidRDefault="003C0A5C" w:rsidP="003C0A5C">
      <w:pPr>
        <w:widowControl w:val="0"/>
        <w:numPr>
          <w:ilvl w:val="1"/>
          <w:numId w:val="3"/>
        </w:numPr>
        <w:tabs>
          <w:tab w:val="left" w:pos="993"/>
          <w:tab w:val="left" w:pos="1314"/>
        </w:tabs>
        <w:autoSpaceDE w:val="0"/>
        <w:autoSpaceDN w:val="0"/>
        <w:spacing w:before="122"/>
        <w:ind w:left="-426" w:right="104" w:firstLine="710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КОС по учебным дисциплинам (модулям), итоговой аттестации дополнительной профессиональной программы профессиональной переподготовки составляют фонд оценочных средств (ФОС), который разрабатывается по каждой дополнительной профессиональной программе профессиональной переподготовки, реализуемой</w:t>
      </w:r>
      <w:r w:rsidRPr="00D573DB">
        <w:rPr>
          <w:spacing w:val="-7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>Учреждением.</w:t>
      </w:r>
    </w:p>
    <w:p w:rsidR="003C0A5C" w:rsidRPr="00D573DB" w:rsidRDefault="003C0A5C" w:rsidP="003C0A5C">
      <w:pPr>
        <w:widowControl w:val="0"/>
        <w:numPr>
          <w:ilvl w:val="1"/>
          <w:numId w:val="3"/>
        </w:numPr>
        <w:tabs>
          <w:tab w:val="left" w:pos="993"/>
          <w:tab w:val="left" w:pos="1634"/>
        </w:tabs>
        <w:autoSpaceDE w:val="0"/>
        <w:autoSpaceDN w:val="0"/>
        <w:spacing w:before="118"/>
        <w:ind w:left="-426" w:right="105" w:firstLine="710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Ответственными исполнителями разработки КОС являются педагогические работники по соответствующим учебным дисциплинам (модулям, разделам программы), по которым учебным планом определены формы промежуточной</w:t>
      </w:r>
      <w:r w:rsidRPr="00D573DB">
        <w:rPr>
          <w:spacing w:val="-4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>аттестации.</w:t>
      </w:r>
    </w:p>
    <w:p w:rsidR="003C0A5C" w:rsidRPr="00D573DB" w:rsidRDefault="003C0A5C" w:rsidP="003C0A5C">
      <w:pPr>
        <w:widowControl w:val="0"/>
        <w:numPr>
          <w:ilvl w:val="1"/>
          <w:numId w:val="3"/>
        </w:numPr>
        <w:tabs>
          <w:tab w:val="left" w:pos="993"/>
          <w:tab w:val="left" w:pos="1274"/>
        </w:tabs>
        <w:autoSpaceDE w:val="0"/>
        <w:autoSpaceDN w:val="0"/>
        <w:spacing w:before="122"/>
        <w:ind w:left="-426" w:right="110" w:firstLine="710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Структура КОС по дополнительной профессиональной программе повышения квалификации, учебной дисциплине (модулю) дополнительной профессиональной программы профессиональной подготовки</w:t>
      </w:r>
      <w:r w:rsidRPr="00D573DB">
        <w:rPr>
          <w:spacing w:val="-7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>включает:</w:t>
      </w:r>
    </w:p>
    <w:p w:rsidR="003C0A5C" w:rsidRPr="00D573DB" w:rsidRDefault="003C0A5C" w:rsidP="003C0A5C">
      <w:pPr>
        <w:widowControl w:val="0"/>
        <w:numPr>
          <w:ilvl w:val="0"/>
          <w:numId w:val="4"/>
        </w:numPr>
        <w:tabs>
          <w:tab w:val="left" w:pos="993"/>
          <w:tab w:val="left" w:pos="1077"/>
        </w:tabs>
        <w:autoSpaceDE w:val="0"/>
        <w:autoSpaceDN w:val="0"/>
        <w:spacing w:before="120"/>
        <w:ind w:left="-426" w:firstLine="710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титульный</w:t>
      </w:r>
      <w:r w:rsidRPr="00D573DB">
        <w:rPr>
          <w:spacing w:val="-1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>лист;</w:t>
      </w:r>
    </w:p>
    <w:p w:rsidR="003C0A5C" w:rsidRPr="00D573DB" w:rsidRDefault="003C0A5C" w:rsidP="003C0A5C">
      <w:pPr>
        <w:widowControl w:val="0"/>
        <w:numPr>
          <w:ilvl w:val="0"/>
          <w:numId w:val="4"/>
        </w:numPr>
        <w:tabs>
          <w:tab w:val="left" w:pos="993"/>
          <w:tab w:val="left" w:pos="1077"/>
        </w:tabs>
        <w:autoSpaceDE w:val="0"/>
        <w:autoSpaceDN w:val="0"/>
        <w:spacing w:before="118"/>
        <w:ind w:left="-426" w:firstLine="710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паспорт</w:t>
      </w:r>
      <w:r w:rsidRPr="00D573DB">
        <w:rPr>
          <w:spacing w:val="-1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>КОС;</w:t>
      </w:r>
    </w:p>
    <w:p w:rsidR="003C0A5C" w:rsidRPr="00D573DB" w:rsidRDefault="003C0A5C" w:rsidP="003C0A5C">
      <w:pPr>
        <w:widowControl w:val="0"/>
        <w:numPr>
          <w:ilvl w:val="0"/>
          <w:numId w:val="4"/>
        </w:numPr>
        <w:tabs>
          <w:tab w:val="left" w:pos="993"/>
          <w:tab w:val="left" w:pos="1077"/>
        </w:tabs>
        <w:autoSpaceDE w:val="0"/>
        <w:autoSpaceDN w:val="0"/>
        <w:spacing w:before="120"/>
        <w:ind w:left="-426" w:right="103" w:firstLine="710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оценочные средства, предназначенные для выявления уровня сформированности компетенций, освоения умений, знаний. В этом разделе указываются: форма контроля, проверяемые результаты обучения, контрольные задания, критерии оценки, система оценки, процедура контроля (аттестации).</w:t>
      </w:r>
    </w:p>
    <w:p w:rsidR="003C0A5C" w:rsidRPr="00D573DB" w:rsidRDefault="003C0A5C" w:rsidP="003C0A5C">
      <w:pPr>
        <w:widowControl w:val="0"/>
        <w:numPr>
          <w:ilvl w:val="1"/>
          <w:numId w:val="3"/>
        </w:numPr>
        <w:tabs>
          <w:tab w:val="left" w:pos="993"/>
          <w:tab w:val="left" w:pos="1262"/>
        </w:tabs>
        <w:autoSpaceDE w:val="0"/>
        <w:autoSpaceDN w:val="0"/>
        <w:spacing w:before="120"/>
        <w:ind w:left="-426" w:right="105" w:firstLine="710"/>
        <w:jc w:val="both"/>
        <w:rPr>
          <w:sz w:val="28"/>
          <w:szCs w:val="22"/>
          <w:lang w:bidi="ru-RU"/>
        </w:rPr>
      </w:pPr>
      <w:r w:rsidRPr="00D573DB">
        <w:rPr>
          <w:sz w:val="28"/>
          <w:szCs w:val="22"/>
          <w:lang w:bidi="ru-RU"/>
        </w:rPr>
        <w:t>КОС и (или) ФОС хранятся в Учреждении в электронной форме в формате</w:t>
      </w:r>
      <w:r w:rsidRPr="00D573DB">
        <w:rPr>
          <w:spacing w:val="-3"/>
          <w:sz w:val="28"/>
          <w:szCs w:val="22"/>
          <w:lang w:bidi="ru-RU"/>
        </w:rPr>
        <w:t xml:space="preserve"> </w:t>
      </w:r>
      <w:r w:rsidRPr="00D573DB">
        <w:rPr>
          <w:sz w:val="28"/>
          <w:szCs w:val="22"/>
          <w:lang w:bidi="ru-RU"/>
        </w:rPr>
        <w:t>pdf.</w:t>
      </w:r>
    </w:p>
    <w:p w:rsidR="004C6961" w:rsidRDefault="004C6961">
      <w:bookmarkStart w:id="0" w:name="_GoBack"/>
      <w:bookmarkEnd w:id="0"/>
    </w:p>
    <w:sectPr w:rsidR="004C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69" w:rsidRDefault="003C0A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0469" w:rsidRDefault="003C0A5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69" w:rsidRDefault="003C0A5C">
    <w:pPr>
      <w:pStyle w:val="a6"/>
      <w:framePr w:wrap="around" w:vAnchor="text" w:hAnchor="margin" w:xAlign="center" w:y="1"/>
      <w:rPr>
        <w:rStyle w:val="a5"/>
        <w:sz w:val="28"/>
      </w:rPr>
    </w:pPr>
  </w:p>
  <w:p w:rsidR="004D0469" w:rsidRDefault="003C0A5C">
    <w:pPr>
      <w:pStyle w:val="a6"/>
      <w:framePr w:wrap="around" w:vAnchor="text" w:hAnchor="margin" w:xAlign="right" w:y="1"/>
      <w:rPr>
        <w:rStyle w:val="a5"/>
      </w:rPr>
    </w:pPr>
  </w:p>
  <w:p w:rsidR="004D0469" w:rsidRDefault="003C0A5C">
    <w:pPr>
      <w:pStyle w:val="a6"/>
      <w:tabs>
        <w:tab w:val="clear" w:pos="4677"/>
        <w:tab w:val="clear" w:pos="9355"/>
        <w:tab w:val="center" w:pos="-3420"/>
        <w:tab w:val="right" w:pos="-3060"/>
      </w:tabs>
      <w:ind w:right="9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69" w:rsidRDefault="003C0A5C">
    <w:pPr>
      <w:pStyle w:val="a6"/>
      <w:tabs>
        <w:tab w:val="clear" w:pos="4677"/>
        <w:tab w:val="center" w:pos="-3420"/>
      </w:tabs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69" w:rsidRDefault="003C0A5C" w:rsidP="00EE6A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0469" w:rsidRDefault="003C0A5C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69" w:rsidRPr="008E14D8" w:rsidRDefault="003C0A5C" w:rsidP="00956011">
    <w:pPr>
      <w:pStyle w:val="a3"/>
      <w:framePr w:wrap="around" w:vAnchor="text" w:hAnchor="margin" w:xAlign="right" w:y="1"/>
      <w:ind w:right="360"/>
      <w:rPr>
        <w:rStyle w:val="a5"/>
        <w:sz w:val="24"/>
        <w:szCs w:val="24"/>
      </w:rPr>
    </w:pPr>
  </w:p>
  <w:p w:rsidR="004D0469" w:rsidRDefault="003C0A5C">
    <w:pPr>
      <w:pStyle w:val="a3"/>
      <w:framePr w:wrap="auto" w:vAnchor="page" w:hAnchor="page" w:x="541" w:y="610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69" w:rsidRDefault="003C0A5C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1FC"/>
    <w:multiLevelType w:val="multilevel"/>
    <w:tmpl w:val="FDD44EC2"/>
    <w:lvl w:ilvl="0">
      <w:start w:val="1"/>
      <w:numFmt w:val="decimal"/>
      <w:lvlText w:val="%1"/>
      <w:lvlJc w:val="left"/>
      <w:pPr>
        <w:ind w:left="42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-424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372" w:hanging="512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330" w:hanging="51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289" w:hanging="51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247" w:hanging="51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206" w:hanging="51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164" w:hanging="51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123" w:hanging="512"/>
      </w:pPr>
      <w:rPr>
        <w:lang w:val="ru-RU" w:eastAsia="ru-RU" w:bidi="ru-RU"/>
      </w:rPr>
    </w:lvl>
  </w:abstractNum>
  <w:abstractNum w:abstractNumId="1" w15:restartNumberingAfterBreak="0">
    <w:nsid w:val="4CFB083C"/>
    <w:multiLevelType w:val="hybridMultilevel"/>
    <w:tmpl w:val="52F01AA0"/>
    <w:lvl w:ilvl="0" w:tplc="C42E9F26">
      <w:numFmt w:val="bullet"/>
      <w:lvlText w:val=""/>
      <w:lvlJc w:val="left"/>
      <w:pPr>
        <w:ind w:left="102" w:hanging="26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B3AFBBA">
      <w:numFmt w:val="bullet"/>
      <w:lvlText w:val="•"/>
      <w:lvlJc w:val="left"/>
      <w:pPr>
        <w:ind w:left="1046" w:hanging="267"/>
      </w:pPr>
      <w:rPr>
        <w:lang w:val="ru-RU" w:eastAsia="ru-RU" w:bidi="ru-RU"/>
      </w:rPr>
    </w:lvl>
    <w:lvl w:ilvl="2" w:tplc="9752B9E8">
      <w:numFmt w:val="bullet"/>
      <w:lvlText w:val="•"/>
      <w:lvlJc w:val="left"/>
      <w:pPr>
        <w:ind w:left="1993" w:hanging="267"/>
      </w:pPr>
      <w:rPr>
        <w:lang w:val="ru-RU" w:eastAsia="ru-RU" w:bidi="ru-RU"/>
      </w:rPr>
    </w:lvl>
    <w:lvl w:ilvl="3" w:tplc="AF969DA4">
      <w:numFmt w:val="bullet"/>
      <w:lvlText w:val="•"/>
      <w:lvlJc w:val="left"/>
      <w:pPr>
        <w:ind w:left="2939" w:hanging="267"/>
      </w:pPr>
      <w:rPr>
        <w:lang w:val="ru-RU" w:eastAsia="ru-RU" w:bidi="ru-RU"/>
      </w:rPr>
    </w:lvl>
    <w:lvl w:ilvl="4" w:tplc="02F00A36">
      <w:numFmt w:val="bullet"/>
      <w:lvlText w:val="•"/>
      <w:lvlJc w:val="left"/>
      <w:pPr>
        <w:ind w:left="3886" w:hanging="267"/>
      </w:pPr>
      <w:rPr>
        <w:lang w:val="ru-RU" w:eastAsia="ru-RU" w:bidi="ru-RU"/>
      </w:rPr>
    </w:lvl>
    <w:lvl w:ilvl="5" w:tplc="27A8C068">
      <w:numFmt w:val="bullet"/>
      <w:lvlText w:val="•"/>
      <w:lvlJc w:val="left"/>
      <w:pPr>
        <w:ind w:left="4833" w:hanging="267"/>
      </w:pPr>
      <w:rPr>
        <w:lang w:val="ru-RU" w:eastAsia="ru-RU" w:bidi="ru-RU"/>
      </w:rPr>
    </w:lvl>
    <w:lvl w:ilvl="6" w:tplc="00E6DA6A">
      <w:numFmt w:val="bullet"/>
      <w:lvlText w:val="•"/>
      <w:lvlJc w:val="left"/>
      <w:pPr>
        <w:ind w:left="5779" w:hanging="267"/>
      </w:pPr>
      <w:rPr>
        <w:lang w:val="ru-RU" w:eastAsia="ru-RU" w:bidi="ru-RU"/>
      </w:rPr>
    </w:lvl>
    <w:lvl w:ilvl="7" w:tplc="9B80E89A">
      <w:numFmt w:val="bullet"/>
      <w:lvlText w:val="•"/>
      <w:lvlJc w:val="left"/>
      <w:pPr>
        <w:ind w:left="6726" w:hanging="267"/>
      </w:pPr>
      <w:rPr>
        <w:lang w:val="ru-RU" w:eastAsia="ru-RU" w:bidi="ru-RU"/>
      </w:rPr>
    </w:lvl>
    <w:lvl w:ilvl="8" w:tplc="19182A9A">
      <w:numFmt w:val="bullet"/>
      <w:lvlText w:val="•"/>
      <w:lvlJc w:val="left"/>
      <w:pPr>
        <w:ind w:left="7673" w:hanging="267"/>
      </w:pPr>
      <w:rPr>
        <w:lang w:val="ru-RU" w:eastAsia="ru-RU" w:bidi="ru-RU"/>
      </w:rPr>
    </w:lvl>
  </w:abstractNum>
  <w:abstractNum w:abstractNumId="2" w15:restartNumberingAfterBreak="0">
    <w:nsid w:val="56A958EF"/>
    <w:multiLevelType w:val="multilevel"/>
    <w:tmpl w:val="E33E42FE"/>
    <w:lvl w:ilvl="0">
      <w:start w:val="3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2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55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939" w:hanging="55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886" w:hanging="55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833" w:hanging="55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779" w:hanging="55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726" w:hanging="55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673" w:hanging="555"/>
      </w:pPr>
      <w:rPr>
        <w:lang w:val="ru-RU" w:eastAsia="ru-RU" w:bidi="ru-RU"/>
      </w:rPr>
    </w:lvl>
  </w:abstractNum>
  <w:abstractNum w:abstractNumId="3" w15:restartNumberingAfterBreak="0">
    <w:nsid w:val="5CB25CF4"/>
    <w:multiLevelType w:val="multilevel"/>
    <w:tmpl w:val="5EA44660"/>
    <w:lvl w:ilvl="0">
      <w:start w:val="3"/>
      <w:numFmt w:val="decimal"/>
      <w:lvlText w:val="%1"/>
      <w:lvlJc w:val="left"/>
      <w:pPr>
        <w:ind w:left="102" w:hanging="504"/>
      </w:pPr>
      <w:rPr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0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50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939" w:hanging="50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886" w:hanging="50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833" w:hanging="50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779" w:hanging="50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726" w:hanging="50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673" w:hanging="504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B8"/>
    <w:rsid w:val="002C73B8"/>
    <w:rsid w:val="003C0A5C"/>
    <w:rsid w:val="004C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9DA3F-4660-4C83-9053-C4C37DCB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A5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C0A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C0A5C"/>
  </w:style>
  <w:style w:type="paragraph" w:styleId="a6">
    <w:name w:val="footer"/>
    <w:basedOn w:val="a"/>
    <w:link w:val="a7"/>
    <w:rsid w:val="003C0A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C0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6964</Characters>
  <Application>Microsoft Office Word</Application>
  <DocSecurity>0</DocSecurity>
  <Lines>58</Lines>
  <Paragraphs>16</Paragraphs>
  <ScaleCrop>false</ScaleCrop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Анастасия Дмитриевна</dc:creator>
  <cp:keywords/>
  <dc:description/>
  <cp:lastModifiedBy>Борисова Анастасия Дмитриевна</cp:lastModifiedBy>
  <cp:revision>2</cp:revision>
  <dcterms:created xsi:type="dcterms:W3CDTF">2021-04-15T03:56:00Z</dcterms:created>
  <dcterms:modified xsi:type="dcterms:W3CDTF">2021-04-15T03:56:00Z</dcterms:modified>
</cp:coreProperties>
</file>